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pPr>
      <w:r>
        <w:t xml:space="preserve">   </w:t>
      </w:r>
    </w:p>
    <w:p>
      <w:pPr>
        <w:pStyle w:val="Normal"/>
      </w:pPr>
      <w:r>
        <w:rPr/>
        <w:t xml:space="preserve">Financial report for </w:t>
      </w:r>
      <w:r>
        <w:rPr/>
        <w:t>June 18</w:t>
      </w:r>
      <w:r>
        <w:rPr/>
        <w:t>, 2019</w:t>
      </w:r>
      <w:r>
        <w:rPr/>
        <w:t xml:space="preserve"> GC Meeting</w:t>
      </w:r>
    </w:p>
    <w:p>
      <w:pPr>
        <w:pStyle w:val="Normal"/>
      </w:pPr>
    </w:p>
    <w:p>
      <w:pPr>
        <w:pStyle w:val="Normal"/>
      </w:pPr>
      <w:r>
        <w:rPr>
          <w:b/>
        </w:rPr>
        <w:t>Fi</w:t>
      </w:r>
      <w:r>
        <w:rPr>
          <w:b/>
        </w:rPr>
        <w:t>nancial statements and cash disbursements</w:t>
      </w:r>
      <w:r>
        <w:rPr/>
        <w:t>:</w:t>
      </w:r>
    </w:p>
    <w:p>
      <w:pPr>
        <w:pStyle w:val="Normal"/>
        <w:ind w:left="360"/>
      </w:pPr>
    </w:p>
    <w:p>
      <w:pPr>
        <w:pStyle w:val="Normal"/>
      </w:pPr>
      <w:r>
        <w:rPr/>
        <w:t>Since the GC is a</w:t>
      </w:r>
      <w:r>
        <w:rPr/>
        <w:t>ttending a training on June 17</w:t>
      </w:r>
      <w:r>
        <w:rPr>
          <w:vertAlign w:val="superscript"/>
        </w:rPr>
        <w:t>th</w:t>
      </w:r>
      <w:r>
        <w:rPr/>
        <w:t xml:space="preserve"> and Ms Mercer will be attending a conference in California from 6/18 – 6/20. We are only putting urgent items needed on the June agenda.</w:t>
      </w:r>
    </w:p>
    <w:p>
      <w:pPr>
        <w:pStyle w:val="Normal"/>
      </w:pPr>
    </w:p>
    <w:p>
      <w:pPr>
        <w:pStyle w:val="Normal"/>
      </w:pPr>
      <w:r>
        <w:rPr>
          <w:b/>
        </w:rPr>
        <w:t>BARS:</w:t>
      </w:r>
    </w:p>
    <w:p>
      <w:pPr>
        <w:pStyle w:val="Normal"/>
        <w:ind w:left="360"/>
        <w:rPr>
          <w:b/>
        </w:rPr>
      </w:pPr>
    </w:p>
    <w:p>
      <w:pPr>
        <w:pStyle w:val="Normal"/>
        <w:ind w:left="360"/>
      </w:pPr>
      <w:r>
        <w:rPr>
          <w:b/>
        </w:rPr>
        <w:t>FY19-2</w:t>
      </w:r>
      <w:r>
        <w:rPr>
          <w:b/>
        </w:rPr>
        <w:t>4 amended</w:t>
      </w:r>
      <w:r>
        <w:rPr>
          <w:b/>
        </w:rPr>
        <w:t xml:space="preserve"> </w:t>
      </w:r>
      <w:r>
        <w:rPr/>
        <w:t>Due to an analysis I did in late May I added this $1000 transfer form 2600 to 4000 to balance Lease purchase payments. Due to the PED deadline of June 1st for transfers I used 19-24 to make this entry.</w:t>
      </w:r>
    </w:p>
    <w:p>
      <w:pPr>
        <w:pStyle w:val="Normal"/>
        <w:ind w:left="360"/>
      </w:pPr>
    </w:p>
    <w:p>
      <w:pPr>
        <w:pStyle w:val="Normal"/>
        <w:ind w:left="360"/>
      </w:pPr>
      <w:r>
        <w:rPr>
          <w:b/>
        </w:rPr>
        <w:t>FY19-2</w:t>
      </w:r>
      <w:r>
        <w:rPr>
          <w:b/>
        </w:rPr>
        <w:t>5</w:t>
      </w:r>
      <w:r>
        <w:rPr>
          <w:b/>
        </w:rPr>
        <w:t xml:space="preserve"> </w:t>
      </w:r>
      <w:r>
        <w:rPr/>
        <w:t>K3Plus</w:t>
      </w:r>
      <w:r>
        <w:rPr/>
        <w:t xml:space="preserve"> </w:t>
      </w:r>
      <w:r>
        <w:rPr/>
        <w:t>Fund 27166 this budgets our June K3plus per the award letter attached</w:t>
      </w:r>
    </w:p>
    <w:p>
      <w:pPr>
        <w:pStyle w:val="Normal"/>
        <w:ind w:left="360"/>
      </w:pPr>
    </w:p>
    <w:p>
      <w:pPr>
        <w:pStyle w:val="Normal"/>
        <w:ind w:left="360"/>
      </w:pPr>
      <w:r>
        <w:rPr>
          <w:b/>
        </w:rPr>
        <w:t>FY19-2</w:t>
      </w:r>
      <w:r>
        <w:rPr>
          <w:b/>
        </w:rPr>
        <w:t>6</w:t>
      </w:r>
      <w:r>
        <w:rPr>
          <w:b/>
        </w:rPr>
        <w:t xml:space="preserve"> </w:t>
      </w:r>
      <w:r>
        <w:rPr/>
        <w:t>4-</w:t>
      </w:r>
      <w:r>
        <w:rPr/>
        <w:t>5Plus Fund 27198 this budgets our June 4-5Plus funding (this is a new grant) per the award letter attached.</w:t>
      </w:r>
    </w:p>
    <w:p>
      <w:pPr>
        <w:pStyle w:val="Normal"/>
        <w:ind w:left="360"/>
      </w:pPr>
    </w:p>
    <w:p>
      <w:pPr>
        <w:pStyle w:val="Normal"/>
        <w:ind w:left="360"/>
      </w:pPr>
      <w:r>
        <w:rPr>
          <w:b/>
        </w:rPr>
        <w:t>FY19-2</w:t>
      </w:r>
      <w:r>
        <w:rPr>
          <w:b/>
        </w:rPr>
        <w:t>7</w:t>
      </w:r>
      <w:r>
        <w:rPr>
          <w:b/>
        </w:rPr>
        <w:t xml:space="preserve"> </w:t>
      </w:r>
      <w:r>
        <w:rPr/>
        <w:t xml:space="preserve">Fund 11000: </w:t>
      </w:r>
      <w:r>
        <w:rPr/>
        <w:t>The cash balance BARs for 31600 and 31701 that the Board approved in May are proving to be difficult for PED to approve. This is due to the misalignment of the line descriptors and the</w:t>
      </w:r>
      <w:r>
        <w:rPr/>
        <w:t xml:space="preserve"> column amounts (see attached).</w:t>
      </w:r>
      <w:r>
        <w:rPr/>
        <w:t xml:space="preserve"> I'm concerned that these BARs will not get approved by PED. 19-27 </w:t>
      </w:r>
      <w:r>
        <w:rPr/>
        <w:t>provides adequate funds from</w:t>
      </w:r>
      <w:r>
        <w:rPr/>
        <w:t xml:space="preserve"> direct instruction to capital in case we need to charge 11000 for these amounts rather than 31600 and 31701</w:t>
      </w:r>
      <w:r>
        <w:rPr/>
        <w:t>.</w:t>
      </w:r>
    </w:p>
    <w:p>
      <w:pPr>
        <w:pStyle w:val="Normal"/>
        <w:ind w:left="360"/>
      </w:pPr>
    </w:p>
    <w:p>
      <w:pPr>
        <w:pStyle w:val="Normal"/>
        <w:ind w:left="360"/>
      </w:pPr>
      <w:r>
        <w:rPr>
          <w:b/>
        </w:rPr>
        <w:t>FY19-2</w:t>
      </w:r>
      <w:r>
        <w:rPr>
          <w:b/>
        </w:rPr>
        <w:t>8</w:t>
      </w:r>
      <w:r>
        <w:rPr>
          <w:b/>
        </w:rPr>
        <w:t xml:space="preserve"> </w:t>
      </w:r>
      <w:r>
        <w:rPr/>
        <w:t xml:space="preserve">This BAR is a </w:t>
      </w:r>
      <w:r>
        <w:rPr/>
        <w:t>an undetailed BAR to be used if the necessity arises in order to  be compliant with budgetary accounting rules. This will only be used upon the approval of the finance committee. In other words, if needed, we would convene a finance committee meeting and discuss the need for and obtain approval from that committee. If used, we would present an amended BAR at the next July GC meeting.</w:t>
      </w:r>
    </w:p>
    <w:p>
      <w:pPr>
        <w:pStyle w:val="Normal"/>
        <w:rPr>
          <w:b/>
        </w:rPr>
      </w:pPr>
    </w:p>
    <w:p>
      <w:pPr>
        <w:pStyle w:val="Normal"/>
      </w:pPr>
      <w:r>
        <w:rPr>
          <w:b/>
        </w:rPr>
        <w:t>Purchase Orders</w:t>
      </w:r>
      <w:r>
        <w:rPr>
          <w:b/>
        </w:rPr>
        <w:t>:</w:t>
      </w:r>
    </w:p>
    <w:p>
      <w:pPr>
        <w:pStyle w:val="Normal"/>
        <w:ind w:left="360"/>
        <w:rPr>
          <w:b/>
        </w:rPr>
      </w:pPr>
    </w:p>
    <w:p>
      <w:pPr>
        <w:pStyle w:val="Normal"/>
        <w:ind w:left="360"/>
      </w:pPr>
      <w:r>
        <w:rPr/>
        <w:t>We are requesting approval for Ms Mercer to sign the FY20 purchase orders which were used in the preparation of the approve</w:t>
      </w:r>
      <w:r>
        <w:rPr/>
        <w:t>d budget, they are:</w:t>
      </w:r>
    </w:p>
    <w:p>
      <w:pPr>
        <w:pStyle w:val="Normal"/>
        <w:ind w:left="360"/>
      </w:pPr>
    </w:p>
    <w:p>
      <w:pPr>
        <w:pStyle w:val="Normal"/>
        <w:ind w:left="360"/>
      </w:pPr>
      <w:r>
        <w:rPr/>
        <w:t>All American Waste Removal</w:t>
      </w:r>
      <w:r>
        <w:rPr/>
        <w:tab/>
      </w:r>
      <w:r>
        <w:rPr/>
        <w:tab/>
      </w:r>
      <w:r>
        <w:rPr/>
        <w:tab/>
      </w:r>
      <w:r>
        <w:rPr/>
        <w:tab/>
      </w:r>
      <w:r>
        <w:rPr/>
        <w:tab/>
      </w:r>
      <w:r>
        <w:rPr/>
        <w:tab/>
        <w:t>$  8,520</w:t>
      </w:r>
    </w:p>
    <w:p>
      <w:pPr>
        <w:pStyle w:val="Normal"/>
        <w:ind w:left="360"/>
      </w:pPr>
      <w:r>
        <w:rPr/>
        <w:t>Charter Nursing</w:t>
      </w:r>
      <w:r>
        <w:rPr/>
        <w:tab/>
        <w:t>paid by fund 25153 Medicaid</w:t>
      </w:r>
      <w:r>
        <w:rPr/>
        <w:tab/>
      </w:r>
      <w:r>
        <w:rPr/>
        <w:tab/>
      </w:r>
      <w:r>
        <w:rPr/>
        <w:tab/>
      </w:r>
      <w:r>
        <w:rPr/>
        <w:tab/>
        <w:t>$28,000</w:t>
      </w:r>
    </w:p>
    <w:p>
      <w:pPr>
        <w:pStyle w:val="Normal"/>
        <w:ind w:left="360"/>
      </w:pPr>
      <w:r>
        <w:rPr/>
        <w:t xml:space="preserve">Harris (APTA fund) </w:t>
      </w:r>
      <w:r>
        <w:rPr/>
        <w:t xml:space="preserve">  </w:t>
      </w:r>
      <w:r>
        <w:rPr/>
        <w:t>acct software support and hosting</w:t>
      </w:r>
      <w:r>
        <w:rPr/>
        <w:tab/>
      </w:r>
      <w:r>
        <w:rPr/>
        <w:tab/>
      </w:r>
      <w:r>
        <w:rPr/>
        <w:tab/>
        <w:t>$12</w:t>
      </w:r>
      <w:r>
        <w:rPr/>
        <w:t>,</w:t>
      </w:r>
      <w:r>
        <w:rPr/>
        <w:t>500</w:t>
      </w:r>
    </w:p>
    <w:p>
      <w:pPr>
        <w:pStyle w:val="Normal"/>
        <w:ind w:left="360"/>
      </w:pPr>
      <w:r>
        <w:rPr/>
        <w:t>Imagination Station   IStation reading and math</w:t>
      </w:r>
      <w:r>
        <w:rPr/>
        <w:tab/>
      </w:r>
      <w:r>
        <w:rPr/>
        <w:tab/>
      </w:r>
      <w:r>
        <w:rPr/>
        <w:tab/>
      </w:r>
      <w:r>
        <w:rPr/>
        <w:tab/>
        <w:t>$  9,800</w:t>
      </w:r>
    </w:p>
    <w:p>
      <w:pPr>
        <w:pStyle w:val="Normal"/>
        <w:ind w:left="360"/>
      </w:pPr>
      <w:r>
        <w:rPr/>
        <w:t>J3 Systems   roof repair maintenance Operational fund</w:t>
      </w:r>
      <w:r>
        <w:rPr/>
        <w:tab/>
      </w:r>
      <w:r>
        <w:rPr/>
        <w:tab/>
      </w:r>
      <w:r>
        <w:rPr/>
        <w:tab/>
        <w:t>$15,000</w:t>
      </w:r>
    </w:p>
    <w:p>
      <w:pPr>
        <w:pStyle w:val="Normal"/>
        <w:ind w:left="360"/>
      </w:pPr>
      <w:r>
        <w:rPr/>
        <w:t>LSG &amp; Assoc   Contracted SLP and OT</w:t>
      </w:r>
      <w:r>
        <w:rPr/>
        <w:tab/>
      </w:r>
      <w:r>
        <w:rPr/>
        <w:tab/>
      </w:r>
      <w:r>
        <w:rPr/>
        <w:tab/>
      </w:r>
      <w:r>
        <w:rPr/>
        <w:tab/>
      </w:r>
      <w:r>
        <w:rPr/>
        <w:tab/>
        <w:t>$37,000</w:t>
      </w:r>
    </w:p>
    <w:p>
      <w:pPr>
        <w:pStyle w:val="Normal"/>
        <w:ind w:left="360"/>
      </w:pPr>
      <w:r>
        <w:rPr/>
        <w:t>Marin   Copier lease payments</w:t>
      </w:r>
      <w:r>
        <w:rPr/>
        <w:tab/>
      </w:r>
      <w:r>
        <w:rPr/>
        <w:tab/>
      </w:r>
      <w:r>
        <w:rPr/>
        <w:tab/>
      </w:r>
      <w:r>
        <w:rPr/>
        <w:tab/>
      </w:r>
      <w:r>
        <w:rPr/>
        <w:tab/>
      </w:r>
      <w:r>
        <w:rPr/>
        <w:tab/>
        <w:t>$14,520</w:t>
      </w:r>
    </w:p>
    <w:p>
      <w:pPr>
        <w:pStyle w:val="Normal"/>
        <w:ind w:left="360"/>
      </w:pPr>
      <w:r>
        <w:rPr/>
        <w:t>Moss Adams   audit</w:t>
      </w:r>
      <w:r>
        <w:rPr/>
        <w:tab/>
      </w:r>
      <w:r>
        <w:rPr/>
        <w:tab/>
      </w:r>
      <w:r>
        <w:rPr/>
        <w:tab/>
      </w:r>
      <w:r>
        <w:rPr/>
        <w:tab/>
      </w:r>
      <w:r>
        <w:rPr/>
        <w:tab/>
      </w:r>
      <w:r>
        <w:rPr/>
        <w:tab/>
      </w:r>
      <w:r>
        <w:rPr/>
        <w:tab/>
        <w:t>$15.500</w:t>
      </w:r>
    </w:p>
    <w:p>
      <w:pPr>
        <w:pStyle w:val="Normal"/>
        <w:ind w:left="360"/>
      </w:pPr>
      <w:r>
        <w:rPr/>
        <w:t>NM Gas</w:t>
      </w:r>
      <w:r>
        <w:rPr/>
        <w:tab/>
      </w:r>
      <w:r>
        <w:rPr/>
        <w:tab/>
      </w:r>
      <w:r>
        <w:rPr/>
        <w:tab/>
      </w:r>
      <w:r>
        <w:rPr/>
        <w:tab/>
      </w:r>
      <w:r>
        <w:rPr/>
        <w:tab/>
      </w:r>
      <w:r>
        <w:rPr/>
        <w:tab/>
      </w:r>
      <w:r>
        <w:rPr/>
        <w:tab/>
      </w:r>
      <w:r>
        <w:rPr/>
        <w:tab/>
      </w:r>
      <w:r>
        <w:rPr/>
        <w:tab/>
        <w:t>$10,000</w:t>
      </w:r>
    </w:p>
    <w:p>
      <w:pPr>
        <w:pStyle w:val="Normal"/>
        <w:ind w:left="360"/>
      </w:pPr>
      <w:r>
        <w:rPr/>
        <w:t>PNM</w:t>
      </w:r>
      <w:r>
        <w:rPr/>
        <w:tab/>
      </w:r>
      <w:r>
        <w:rPr/>
        <w:tab/>
      </w:r>
      <w:r>
        <w:rPr/>
        <w:tab/>
      </w:r>
      <w:r>
        <w:rPr/>
        <w:tab/>
      </w:r>
      <w:r>
        <w:rPr/>
        <w:tab/>
      </w:r>
      <w:r>
        <w:rPr/>
        <w:tab/>
      </w:r>
      <w:r>
        <w:rPr/>
        <w:tab/>
      </w:r>
      <w:r>
        <w:rPr/>
        <w:tab/>
      </w:r>
      <w:r>
        <w:rPr/>
        <w:tab/>
        <w:t>$70,000</w:t>
      </w:r>
    </w:p>
    <w:p>
      <w:pPr>
        <w:pStyle w:val="Normal"/>
        <w:ind w:left="360"/>
      </w:pPr>
      <w:r>
        <w:rPr/>
        <w:t>Sallee, Kenton   IT contract</w:t>
      </w:r>
      <w:r>
        <w:rPr/>
        <w:tab/>
      </w:r>
      <w:r>
        <w:rPr/>
        <w:tab/>
      </w:r>
      <w:r>
        <w:rPr/>
        <w:tab/>
      </w:r>
      <w:r>
        <w:rPr/>
        <w:tab/>
      </w:r>
      <w:r>
        <w:rPr/>
        <w:tab/>
      </w:r>
      <w:r>
        <w:rPr/>
        <w:tab/>
        <w:t>$75,000</w:t>
      </w:r>
    </w:p>
    <w:p>
      <w:pPr>
        <w:pStyle w:val="Normal"/>
        <w:ind w:left="360"/>
      </w:pPr>
      <w:r>
        <w:rPr/>
        <w:t>TruAir   (owned by non-management employee’s husband) HVAC</w:t>
      </w:r>
      <w:r>
        <w:rPr/>
        <w:tab/>
        <w:t>$12,000</w:t>
      </w:r>
    </w:p>
    <w:p>
      <w:pPr>
        <w:pStyle w:val="Normal"/>
        <w:ind w:left="360"/>
      </w:pPr>
    </w:p>
    <w:p>
      <w:pPr>
        <w:pStyle w:val="Normal"/>
      </w:pPr>
      <w:r>
        <w:rPr>
          <w:b/>
        </w:rPr>
        <w:t>Contracts:</w:t>
      </w:r>
    </w:p>
    <w:p>
      <w:pPr>
        <w:pStyle w:val="Normal"/>
        <w:ind w:left="360"/>
        <w:rPr>
          <w:b/>
        </w:rPr>
      </w:pPr>
    </w:p>
    <w:p>
      <w:pPr>
        <w:pStyle w:val="Normal"/>
        <w:ind w:left="360"/>
        <w:rPr>
          <w:b/>
        </w:rPr>
      </w:pPr>
      <w:r>
        <w:rPr/>
        <w:t xml:space="preserve">We are requesting approval of the Canteen Food Management Service contract for School year 2020 and authorize </w:t>
      </w:r>
      <w:r>
        <w:rPr/>
        <w:t>Ms Mercer</w:t>
      </w:r>
      <w:r>
        <w:rPr/>
        <w:t xml:space="preserve"> </w:t>
      </w:r>
      <w:r>
        <w:rPr/>
        <w:t>to sign the contract on behalf of the Governing Council.</w:t>
      </w:r>
      <w:r>
        <w:rPr/>
        <w:t xml:space="preserve"> </w:t>
      </w:r>
      <w:r>
        <w:rPr/>
        <w:t xml:space="preserve">The bid for this contract was approved by the GC in May. The contract has 3 renewal years. </w:t>
      </w:r>
    </w:p>
    <w:p>
      <w:pPr>
        <w:pStyle w:val="Normal"/>
        <w:rPr>
          <w:b/>
        </w:rPr>
      </w:pPr>
    </w:p>
    <w:p>
      <w:pPr>
        <w:pStyle w:val="Normal"/>
      </w:pPr>
      <w:r>
        <w:rPr>
          <w:b/>
        </w:rPr>
        <w:t>School Year 20 Budget</w:t>
      </w:r>
    </w:p>
    <w:p>
      <w:pPr>
        <w:pStyle w:val="Normal"/>
      </w:pPr>
    </w:p>
    <w:p>
      <w:pPr>
        <w:pStyle w:val="Normal"/>
        <w:ind w:left="360"/>
      </w:pPr>
      <w:r>
        <w:rPr/>
        <w:t>I have presented the budget historical analysis in an attachment for your review</w:t>
      </w:r>
    </w:p>
    <w:p>
      <w:pPr>
        <w:pStyle w:val="Normal"/>
        <w:ind w:left="360"/>
      </w:pPr>
    </w:p>
    <w:sectPr>
      <w:headerReference r:id="" w:type="default"/>
      <w:footerReference r:id="" w:type="default"/>
      <w:pgSz w:w="12240" w:h="15840"/>
      <w:pgMar w:left="1440" w:right="1440" w:top="1627"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haz Extended"/>
  <w:font w:name="Tahoma"/>
  <w:font w:name="Cambria Math"/>
  <w:font w:name="Calibri"/>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rPr/>
      <w:t>3713 Isleta Blvd. SW, Albuquerque, NM 87105</w:t>
    </w:r>
  </w:p>
  <w:p>
    <w:pPr>
      <w:pStyle w:val="Footer"/>
      <w:jc w:val="center"/>
    </w:pPr>
    <w:r>
      <w:rPr/>
      <w:t>(505) 314-2212 Fax (505) 314-2216</w:t>
    </w: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ind w:left="-360"/>
    </w:pPr>
    <w:r>
      <w:rPr>
        <w:rFonts w:ascii="Chaz Extended" w:hAnsi="Chaz Extended"/>
        <w:sz w:val="32"/>
        <w:szCs w:val="32"/>
      </w:rPr>
      <w:t>ECRA</w:t>
    </w:r>
  </w:p>
  <w:p>
    <w:pPr>
      <w:pStyle w:val="Header"/>
      <w:ind w:left="-360"/>
    </w:pPr>
    <w:r>
      <w:rPr>
        <w:u w:val="single"/>
        <w:rFonts w:ascii="Chaz Extended" w:hAnsi="Chaz Extended"/>
        <w:sz w:val="32"/>
        <w:szCs w:val="32"/>
      </w:rPr>
      <w:t>El Camino Real Academy</w:t>
    </w:r>
    <w:r>
      <w:rPr>
        <w:u w:val="single"/>
        <w:rFonts w:ascii="Chaz Extended" w:hAnsi="Chaz Extended"/>
        <w:sz w:val="32"/>
        <w:szCs w:val="32"/>
      </w:rPr>
      <w:tab/>
    </w:r>
    <w:r>
      <w:rPr>
        <w:u w:val="single"/>
        <w:rFonts w:ascii="Chaz Extended" w:hAnsi="Chaz Extended"/>
        <w:sz w:val="32"/>
        <w:szCs w:val="32"/>
      </w:rPr>
      <w:tab/>
    </w:r>
    <w:r>
      <w:rPr>
        <w:u w:val="single"/>
        <w:rFonts w:ascii="Chaz Extended" w:hAnsi="Chaz Extended"/>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57249929">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257249929">
    <w:abstractNumId w:val="1257249929"/>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2"/>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Header">
    <w:name w:val="Header"/>
    <w:qFormat/>
    <w:basedOn w:val="Normal"/>
    <w:pPr/>
  </w:style>
  <w:style w:type="paragraph" w:styleId="Footer">
    <w:name w:val="Footer"/>
    <w:qFormat/>
    <w:basedOn w:val="Normal"/>
    <w:pPr/>
  </w:style>
  <w:style w:type="paragraph" w:styleId="BalloonText">
    <w:name w:val="Balloon Text"/>
    <w:qFormat/>
    <w:basedOn w:val="Normal"/>
    <w:pPr/>
    <w:rPr>
      <w:rFonts w:ascii="Tahoma" w:hAnsi="Tahoma"/>
      <w:sz w:val="16"/>
      <w:szCs w:val="16"/>
    </w:rPr>
  </w:style>
  <w:style w:type="character" w:styleId="Hyperlink">
    <w:name w:val="Hyperlink"/>
    <w:qFormat/>
    <w:rPr>
      <w:u w:val="single"/>
      <w:color w:val="0000FF"/>
    </w:rPr>
  </w:style>
  <w:style w:type="paragraph" w:styleId="ListParagraph">
    <w:name w:val="List Paragraph"/>
    <w:qFormat/>
    <w:basedOn w:val="Normal"/>
    <w:pPr>
      <w:ind w:left="720"/>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